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9"/>
        <w:gridCol w:w="7502"/>
      </w:tblGrid>
      <w:tr w:rsidR="00147C9A" w:rsidRPr="006D4BBD" w14:paraId="41203714" w14:textId="77777777" w:rsidTr="006D4BBD">
        <w:tc>
          <w:tcPr>
            <w:tcW w:w="0" w:type="auto"/>
            <w:shd w:val="clear" w:color="auto" w:fill="auto"/>
          </w:tcPr>
          <w:p w14:paraId="7BDC7B47" w14:textId="77777777" w:rsidR="00147C9A" w:rsidRPr="006D4BBD" w:rsidRDefault="00D15693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"http://www.southeastswimming.org/" </w:instrText>
            </w:r>
            <w:r>
              <w:fldChar w:fldCharType="separate"/>
            </w:r>
            <w:r w:rsidR="004C7623">
              <w:rPr>
                <w:noProof/>
              </w:rPr>
              <w:pict w14:anchorId="0330FA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5.75pt">
                  <v:imagedata r:id="rId7" o:title="hcasalogo"/>
                </v:shape>
              </w:pict>
            </w:r>
            <w:r>
              <w:rPr>
                <w:noProof/>
              </w:rPr>
              <w:fldChar w:fldCharType="end"/>
            </w:r>
          </w:p>
        </w:tc>
        <w:tc>
          <w:tcPr>
            <w:tcW w:w="7502" w:type="dxa"/>
            <w:shd w:val="clear" w:color="auto" w:fill="auto"/>
          </w:tcPr>
          <w:p w14:paraId="54724A01" w14:textId="43C15FD6" w:rsidR="00147C9A" w:rsidRPr="006D4BBD" w:rsidRDefault="002821ED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Hampshire County </w:t>
            </w:r>
            <w:r w:rsidR="004C7623">
              <w:rPr>
                <w:rFonts w:ascii="Tahoma" w:hAnsi="Tahoma" w:cs="Tahoma"/>
                <w:sz w:val="36"/>
                <w:szCs w:val="36"/>
              </w:rPr>
              <w:t>Development Meet</w:t>
            </w:r>
            <w:r>
              <w:rPr>
                <w:rFonts w:ascii="Tahoma" w:hAnsi="Tahoma" w:cs="Tahoma"/>
                <w:sz w:val="36"/>
                <w:szCs w:val="36"/>
              </w:rPr>
              <w:t xml:space="preserve"> 201</w:t>
            </w:r>
            <w:r w:rsidR="00F60F09">
              <w:rPr>
                <w:rFonts w:ascii="Tahoma" w:hAnsi="Tahoma" w:cs="Tahoma"/>
                <w:sz w:val="36"/>
                <w:szCs w:val="36"/>
              </w:rPr>
              <w:t>9</w:t>
            </w:r>
          </w:p>
          <w:p w14:paraId="3F8DE1E7" w14:textId="77777777" w:rsidR="00147C9A" w:rsidRPr="006D4BBD" w:rsidRDefault="00147C9A" w:rsidP="006D4BB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D4BBD">
              <w:rPr>
                <w:rFonts w:ascii="Tahoma" w:hAnsi="Tahoma" w:cs="Tahoma"/>
                <w:sz w:val="36"/>
                <w:szCs w:val="36"/>
              </w:rPr>
              <w:t>Poolside Pass Application Form</w:t>
            </w:r>
          </w:p>
        </w:tc>
      </w:tr>
    </w:tbl>
    <w:p w14:paraId="0BEDE425" w14:textId="77777777" w:rsidR="000378D5" w:rsidRPr="003C6EFC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</w:t>
      </w:r>
      <w:r w:rsidR="00147C9A">
        <w:rPr>
          <w:rFonts w:ascii="Tahoma" w:hAnsi="Tahoma" w:cs="Tahoma"/>
          <w:sz w:val="20"/>
          <w:szCs w:val="20"/>
        </w:rPr>
        <w:t>poolside</w:t>
      </w:r>
      <w:r w:rsidRPr="003C6EFC">
        <w:rPr>
          <w:rFonts w:ascii="Tahoma" w:hAnsi="Tahoma" w:cs="Tahoma"/>
          <w:sz w:val="20"/>
          <w:szCs w:val="20"/>
        </w:rPr>
        <w:t xml:space="preserve"> pass is only for c</w:t>
      </w:r>
      <w:r>
        <w:rPr>
          <w:rFonts w:ascii="Tahoma" w:hAnsi="Tahoma" w:cs="Tahoma"/>
          <w:sz w:val="20"/>
          <w:szCs w:val="20"/>
        </w:rPr>
        <w:t>oaches</w:t>
      </w:r>
      <w:r w:rsidR="00147C9A">
        <w:rPr>
          <w:rFonts w:ascii="Tahoma" w:hAnsi="Tahoma" w:cs="Tahoma"/>
          <w:sz w:val="20"/>
          <w:szCs w:val="20"/>
        </w:rPr>
        <w:t xml:space="preserve"> and team managers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by their club; i</w:t>
      </w:r>
      <w:r w:rsidRPr="003C6EFC">
        <w:rPr>
          <w:rFonts w:ascii="Tahoma" w:hAnsi="Tahoma" w:cs="Tahoma"/>
          <w:sz w:val="20"/>
          <w:szCs w:val="20"/>
        </w:rPr>
        <w:t>t is not transferable to anyone else.</w:t>
      </w:r>
    </w:p>
    <w:p w14:paraId="405605CE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2989AD" w14:textId="27FA8049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FC">
        <w:rPr>
          <w:rFonts w:ascii="Tahoma" w:hAnsi="Tahoma" w:cs="Tahoma"/>
          <w:sz w:val="20"/>
          <w:szCs w:val="20"/>
        </w:rPr>
        <w:t xml:space="preserve">The pass </w:t>
      </w:r>
      <w:proofErr w:type="spellStart"/>
      <w:r w:rsidRPr="003C6EFC">
        <w:rPr>
          <w:rFonts w:ascii="Tahoma" w:hAnsi="Tahoma" w:cs="Tahoma"/>
          <w:sz w:val="20"/>
          <w:szCs w:val="20"/>
        </w:rPr>
        <w:t>authorises</w:t>
      </w:r>
      <w:proofErr w:type="spellEnd"/>
      <w:r w:rsidRPr="003C6EFC">
        <w:rPr>
          <w:rFonts w:ascii="Tahoma" w:hAnsi="Tahoma" w:cs="Tahoma"/>
          <w:sz w:val="20"/>
          <w:szCs w:val="20"/>
        </w:rPr>
        <w:t xml:space="preserve"> the holder to be on poolside during the </w:t>
      </w:r>
      <w:r w:rsidR="00552B62">
        <w:rPr>
          <w:rFonts w:ascii="Tahoma" w:hAnsi="Tahoma" w:cs="Tahoma"/>
          <w:sz w:val="20"/>
          <w:szCs w:val="20"/>
        </w:rPr>
        <w:t>competition</w:t>
      </w:r>
      <w:r w:rsidRPr="003C6EFC">
        <w:rPr>
          <w:rFonts w:ascii="Tahoma" w:hAnsi="Tahoma" w:cs="Tahoma"/>
          <w:sz w:val="20"/>
          <w:szCs w:val="20"/>
        </w:rPr>
        <w:t xml:space="preserve"> &amp; warm up sessions.</w:t>
      </w:r>
    </w:p>
    <w:p w14:paraId="3793838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1295EB5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 w:rsidRPr="003C6EFC">
        <w:rPr>
          <w:rFonts w:ascii="Tahoma" w:hAnsi="Tahoma" w:cs="Tahoma"/>
          <w:sz w:val="20"/>
          <w:szCs w:val="20"/>
        </w:rPr>
        <w:t>The pass MUST be shown at the entrance by the holder &amp; be worn on poolside othe</w:t>
      </w:r>
      <w:r>
        <w:rPr>
          <w:rFonts w:ascii="Tahoma" w:hAnsi="Tahoma" w:cs="Tahoma"/>
          <w:sz w:val="20"/>
          <w:szCs w:val="20"/>
        </w:rPr>
        <w:t xml:space="preserve">rwise full fees will be charged </w:t>
      </w:r>
      <w:r w:rsidRPr="003C6EFC">
        <w:rPr>
          <w:rFonts w:ascii="Tahoma" w:hAnsi="Tahoma" w:cs="Tahoma"/>
          <w:sz w:val="20"/>
          <w:szCs w:val="20"/>
        </w:rPr>
        <w:t>and poolside access refused.</w:t>
      </w:r>
      <w:r>
        <w:rPr>
          <w:rFonts w:ascii="Tahoma" w:hAnsi="Tahoma" w:cs="Tahoma"/>
          <w:sz w:val="20"/>
          <w:szCs w:val="20"/>
        </w:rPr>
        <w:t xml:space="preserve"> All </w:t>
      </w:r>
      <w:r w:rsidR="00147C9A">
        <w:rPr>
          <w:rFonts w:ascii="Tahoma" w:hAnsi="Tahoma" w:cs="Tahoma"/>
          <w:sz w:val="20"/>
          <w:szCs w:val="20"/>
        </w:rPr>
        <w:t>passholders</w:t>
      </w:r>
      <w:r>
        <w:rPr>
          <w:rFonts w:ascii="Tahoma" w:hAnsi="Tahoma" w:cs="Tahoma"/>
          <w:sz w:val="20"/>
          <w:szCs w:val="20"/>
        </w:rPr>
        <w:t xml:space="preserve"> must also carry a photo ID which must be presented on request.</w:t>
      </w:r>
    </w:p>
    <w:p w14:paraId="1B2313F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C24FF0" w14:textId="14117205" w:rsidR="000378D5" w:rsidRDefault="002821ED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  <w:r>
        <w:rPr>
          <w:rFonts w:ascii="Tahoma" w:hAnsi="Tahoma" w:cs="Tahoma"/>
          <w:sz w:val="20"/>
          <w:szCs w:val="20"/>
          <w:lang w:val="en-GB" w:eastAsia="en-GB"/>
        </w:rPr>
        <w:t xml:space="preserve">A pass for all </w:t>
      </w:r>
      <w:r w:rsidR="003A67E9">
        <w:rPr>
          <w:rFonts w:ascii="Tahoma" w:hAnsi="Tahoma" w:cs="Tahoma"/>
          <w:sz w:val="20"/>
          <w:szCs w:val="20"/>
          <w:lang w:val="en-GB" w:eastAsia="en-GB"/>
        </w:rPr>
        <w:t>three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days of the </w:t>
      </w:r>
      <w:r w:rsidR="005B09EE">
        <w:rPr>
          <w:rFonts w:ascii="Tahoma" w:hAnsi="Tahoma" w:cs="Tahoma"/>
          <w:sz w:val="20"/>
          <w:szCs w:val="20"/>
          <w:lang w:val="en-GB" w:eastAsia="en-GB"/>
        </w:rPr>
        <w:t>competition</w:t>
      </w:r>
      <w:r>
        <w:rPr>
          <w:rFonts w:ascii="Tahoma" w:hAnsi="Tahoma" w:cs="Tahoma"/>
          <w:sz w:val="20"/>
          <w:szCs w:val="20"/>
          <w:lang w:val="en-GB" w:eastAsia="en-GB"/>
        </w:rPr>
        <w:t xml:space="preserve"> costs £</w:t>
      </w:r>
      <w:r w:rsidR="003A67E9">
        <w:rPr>
          <w:rFonts w:ascii="Tahoma" w:hAnsi="Tahoma" w:cs="Tahoma"/>
          <w:sz w:val="20"/>
          <w:szCs w:val="20"/>
          <w:lang w:val="en-GB" w:eastAsia="en-GB"/>
        </w:rPr>
        <w:t>1</w:t>
      </w:r>
      <w:r>
        <w:rPr>
          <w:rFonts w:ascii="Tahoma" w:hAnsi="Tahoma" w:cs="Tahoma"/>
          <w:sz w:val="20"/>
          <w:szCs w:val="20"/>
          <w:lang w:val="en-GB" w:eastAsia="en-GB"/>
        </w:rPr>
        <w:t>0.</w:t>
      </w:r>
    </w:p>
    <w:p w14:paraId="6DDB03EE" w14:textId="0632A2A6" w:rsidR="00A40940" w:rsidRDefault="00A40940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554DB98" w14:textId="77105178" w:rsidR="000378D5" w:rsidRDefault="00A40940" w:rsidP="00A40940">
      <w:pPr>
        <w:rPr>
          <w:rFonts w:ascii="Tahoma" w:hAnsi="Tahoma" w:cs="Tahoma"/>
          <w:bCs/>
          <w:sz w:val="20"/>
          <w:szCs w:val="20"/>
        </w:rPr>
      </w:pPr>
      <w:r w:rsidRPr="00FA318B">
        <w:rPr>
          <w:rFonts w:ascii="Tahoma" w:hAnsi="Tahoma" w:cs="Tahoma"/>
          <w:bCs/>
          <w:sz w:val="20"/>
          <w:szCs w:val="20"/>
        </w:rPr>
        <w:t xml:space="preserve">You may request a </w:t>
      </w:r>
      <w:r>
        <w:rPr>
          <w:rFonts w:ascii="Tahoma" w:hAnsi="Tahoma" w:cs="Tahoma"/>
          <w:bCs/>
          <w:sz w:val="20"/>
          <w:szCs w:val="20"/>
        </w:rPr>
        <w:t xml:space="preserve">single </w:t>
      </w:r>
      <w:r w:rsidRPr="00FA318B">
        <w:rPr>
          <w:rFonts w:ascii="Tahoma" w:hAnsi="Tahoma" w:cs="Tahoma"/>
          <w:bCs/>
          <w:sz w:val="20"/>
          <w:szCs w:val="20"/>
        </w:rPr>
        <w:t xml:space="preserve">pass </w:t>
      </w:r>
      <w:r>
        <w:rPr>
          <w:rFonts w:ascii="Tahoma" w:hAnsi="Tahoma" w:cs="Tahoma"/>
          <w:bCs/>
          <w:sz w:val="20"/>
          <w:szCs w:val="20"/>
        </w:rPr>
        <w:t xml:space="preserve">for the complete </w:t>
      </w:r>
      <w:r w:rsidR="003A67E9">
        <w:rPr>
          <w:rFonts w:ascii="Tahoma" w:hAnsi="Tahoma" w:cs="Tahoma"/>
          <w:bCs/>
          <w:sz w:val="20"/>
          <w:szCs w:val="20"/>
        </w:rPr>
        <w:t xml:space="preserve">competition </w:t>
      </w:r>
      <w:r>
        <w:rPr>
          <w:rFonts w:ascii="Tahoma" w:hAnsi="Tahoma" w:cs="Tahoma"/>
          <w:bCs/>
          <w:sz w:val="20"/>
          <w:szCs w:val="20"/>
        </w:rPr>
        <w:t>to be</w:t>
      </w:r>
      <w:r w:rsidRPr="00FA318B">
        <w:rPr>
          <w:rFonts w:ascii="Tahoma" w:hAnsi="Tahoma" w:cs="Tahoma"/>
          <w:bCs/>
          <w:sz w:val="20"/>
          <w:szCs w:val="20"/>
        </w:rPr>
        <w:t xml:space="preserve"> issued with </w:t>
      </w:r>
      <w:r>
        <w:rPr>
          <w:rFonts w:ascii="Tahoma" w:hAnsi="Tahoma" w:cs="Tahoma"/>
          <w:bCs/>
          <w:sz w:val="20"/>
          <w:szCs w:val="20"/>
        </w:rPr>
        <w:t>one or two</w:t>
      </w:r>
      <w:r w:rsidRPr="00FA318B">
        <w:rPr>
          <w:rFonts w:ascii="Tahoma" w:hAnsi="Tahoma" w:cs="Tahoma"/>
          <w:bCs/>
          <w:sz w:val="20"/>
          <w:szCs w:val="20"/>
        </w:rPr>
        <w:t xml:space="preserve"> names. Only one of the persons named may be on poolside at any one time and it is your responsibility to transfer the pass between name</w:t>
      </w:r>
      <w:r>
        <w:rPr>
          <w:rFonts w:ascii="Tahoma" w:hAnsi="Tahoma" w:cs="Tahoma"/>
          <w:bCs/>
          <w:sz w:val="20"/>
          <w:szCs w:val="20"/>
        </w:rPr>
        <w:t>d</w:t>
      </w:r>
      <w:r w:rsidRPr="00FA318B">
        <w:rPr>
          <w:rFonts w:ascii="Tahoma" w:hAnsi="Tahoma" w:cs="Tahoma"/>
          <w:bCs/>
          <w:sz w:val="20"/>
          <w:szCs w:val="20"/>
        </w:rPr>
        <w:t xml:space="preserve"> individuals.</w:t>
      </w:r>
    </w:p>
    <w:p w14:paraId="48127037" w14:textId="77777777" w:rsidR="00CC4B0D" w:rsidRPr="00A40940" w:rsidRDefault="00CC4B0D" w:rsidP="00A40940">
      <w:pPr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14:paraId="0379523B" w14:textId="77777777" w:rsidR="000378D5" w:rsidRDefault="000378D5" w:rsidP="000378D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4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716"/>
        <w:gridCol w:w="2521"/>
        <w:gridCol w:w="1232"/>
      </w:tblGrid>
      <w:tr w:rsidR="007A4226" w:rsidRPr="00C62F7F" w14:paraId="787A3434" w14:textId="77777777" w:rsidTr="007A4226">
        <w:tc>
          <w:tcPr>
            <w:tcW w:w="1960" w:type="pct"/>
          </w:tcPr>
          <w:p w14:paraId="60544626" w14:textId="77777777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(S)</w:t>
            </w:r>
          </w:p>
        </w:tc>
        <w:tc>
          <w:tcPr>
            <w:tcW w:w="953" w:type="pct"/>
          </w:tcPr>
          <w:p w14:paraId="74DB24B7" w14:textId="5E73FD23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DBS Reference No</w:t>
            </w:r>
          </w:p>
        </w:tc>
        <w:tc>
          <w:tcPr>
            <w:tcW w:w="1401" w:type="pct"/>
          </w:tcPr>
          <w:p w14:paraId="5DB5BE80" w14:textId="1345AF58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Qualification *</w:t>
            </w:r>
          </w:p>
        </w:tc>
        <w:tc>
          <w:tcPr>
            <w:tcW w:w="685" w:type="pct"/>
          </w:tcPr>
          <w:p w14:paraId="1C13F9CC" w14:textId="70C6E2D1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TYPE OF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  <w:r w:rsidRPr="00C62F7F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PASS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br/>
            </w:r>
          </w:p>
        </w:tc>
      </w:tr>
      <w:tr w:rsidR="007A4226" w:rsidRPr="00C62F7F" w14:paraId="3B36C71E" w14:textId="77777777" w:rsidTr="007A4226">
        <w:tc>
          <w:tcPr>
            <w:tcW w:w="1960" w:type="pct"/>
          </w:tcPr>
          <w:p w14:paraId="2B278451" w14:textId="77777777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048668C2" w14:textId="77777777" w:rsidR="007A4226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72BFDD2" w14:textId="77777777" w:rsidR="007A4226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3148057E" w14:textId="141EF735" w:rsidR="007A4226" w:rsidRPr="00C62F7F" w:rsidRDefault="007A4226" w:rsidP="00E00D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4C6F9B49" w14:textId="77777777" w:rsidTr="007A4226">
        <w:tc>
          <w:tcPr>
            <w:tcW w:w="1960" w:type="pct"/>
          </w:tcPr>
          <w:p w14:paraId="0AE67223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32331EEA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2DC1B936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</w:tcPr>
          <w:p w14:paraId="5A4DED95" w14:textId="63BEE771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4024E9B9" w14:textId="77777777" w:rsidTr="007A4226">
        <w:tc>
          <w:tcPr>
            <w:tcW w:w="1960" w:type="pct"/>
          </w:tcPr>
          <w:p w14:paraId="4F12CAD4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402B864A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0FF4A30A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44AB43E1" w14:textId="19DB1F85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42EB5A6A" w14:textId="77777777" w:rsidTr="007A4226">
        <w:tc>
          <w:tcPr>
            <w:tcW w:w="1960" w:type="pct"/>
          </w:tcPr>
          <w:p w14:paraId="355DC3F5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6845CEB9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1345A2DF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</w:tcPr>
          <w:p w14:paraId="75710C23" w14:textId="4D87D37B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3F131C2C" w14:textId="77777777" w:rsidTr="007A4226">
        <w:tc>
          <w:tcPr>
            <w:tcW w:w="1960" w:type="pct"/>
          </w:tcPr>
          <w:p w14:paraId="12230E76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5C043856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5733E573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0B93B6BA" w14:textId="01276C46" w:rsidR="007A4226" w:rsidRPr="00C62F7F" w:rsidRDefault="007A4226" w:rsidP="00986A9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305223C2" w14:textId="77777777" w:rsidTr="007A4226">
        <w:tc>
          <w:tcPr>
            <w:tcW w:w="1960" w:type="pct"/>
          </w:tcPr>
          <w:p w14:paraId="2A71FFC1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3D32A62C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268F99B4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14:paraId="693DD75F" w14:textId="57C62586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6E985389" w14:textId="77777777" w:rsidTr="007A4226">
        <w:tc>
          <w:tcPr>
            <w:tcW w:w="1960" w:type="pct"/>
          </w:tcPr>
          <w:p w14:paraId="0DA1EE3B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183D16CB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AA0168D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6A8E10E3" w14:textId="53FCED65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3625433F" w14:textId="77777777" w:rsidTr="007A4226">
        <w:tc>
          <w:tcPr>
            <w:tcW w:w="1960" w:type="pct"/>
          </w:tcPr>
          <w:p w14:paraId="571FDF7D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7CCD995F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681BEFB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</w:tcPr>
          <w:p w14:paraId="6A888B8E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62614460" w14:textId="77777777" w:rsidTr="007A4226">
        <w:tc>
          <w:tcPr>
            <w:tcW w:w="1960" w:type="pct"/>
          </w:tcPr>
          <w:p w14:paraId="09EA46E7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7BAECAA1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BA083F6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57F36FC6" w14:textId="1055371E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5DBDBBB1" w14:textId="77777777" w:rsidTr="007A4226">
        <w:tc>
          <w:tcPr>
            <w:tcW w:w="1960" w:type="pct"/>
          </w:tcPr>
          <w:p w14:paraId="111A7E2F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40679735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6120A6B1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14:paraId="3CA7B75B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2539C42E" w14:textId="77777777" w:rsidTr="007A4226">
        <w:tc>
          <w:tcPr>
            <w:tcW w:w="1960" w:type="pct"/>
          </w:tcPr>
          <w:p w14:paraId="7DE817BD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4BE399C8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758F6BB0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1A233D92" w14:textId="495116A2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15A324D9" w14:textId="77777777" w:rsidTr="007A4226">
        <w:tc>
          <w:tcPr>
            <w:tcW w:w="1960" w:type="pct"/>
          </w:tcPr>
          <w:p w14:paraId="6FC6C40B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375BDF12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5A8996DF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14:paraId="6B6DC0FA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7A4226" w:rsidRPr="00C62F7F" w14:paraId="45107F7E" w14:textId="77777777" w:rsidTr="007A4226">
        <w:tc>
          <w:tcPr>
            <w:tcW w:w="1960" w:type="pct"/>
          </w:tcPr>
          <w:p w14:paraId="61A04C8A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</w:tcPr>
          <w:p w14:paraId="5DA5368D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</w:tcPr>
          <w:p w14:paraId="262AB90F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 w:val="restart"/>
          </w:tcPr>
          <w:p w14:paraId="500A3543" w14:textId="61AF5E3C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 w:eastAsia="en-GB"/>
              </w:rPr>
              <w:t>Complete</w:t>
            </w:r>
          </w:p>
        </w:tc>
      </w:tr>
      <w:tr w:rsidR="007A4226" w:rsidRPr="00C62F7F" w14:paraId="6D5BAE7C" w14:textId="77777777" w:rsidTr="007A4226">
        <w:tc>
          <w:tcPr>
            <w:tcW w:w="1960" w:type="pct"/>
            <w:tcBorders>
              <w:bottom w:val="single" w:sz="4" w:space="0" w:color="auto"/>
            </w:tcBorders>
          </w:tcPr>
          <w:p w14:paraId="5B1AA0A3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14:paraId="279177C4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14:paraId="12AC58EC" w14:textId="77777777" w:rsidR="007A4226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14:paraId="78DC0A7B" w14:textId="77777777" w:rsidR="007A4226" w:rsidRPr="00C62F7F" w:rsidRDefault="007A4226" w:rsidP="00147C9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5A329B86" w14:textId="77777777" w:rsidR="000378D5" w:rsidRDefault="000378D5" w:rsidP="000378D5">
      <w:pPr>
        <w:jc w:val="center"/>
        <w:rPr>
          <w:rFonts w:ascii="Tahoma" w:hAnsi="Tahoma" w:cs="Tahoma"/>
          <w:b/>
          <w:bCs/>
        </w:rPr>
      </w:pPr>
    </w:p>
    <w:p w14:paraId="13CB07BC" w14:textId="63134176" w:rsidR="00996A62" w:rsidRDefault="005B443D" w:rsidP="005B443D">
      <w:pPr>
        <w:rPr>
          <w:rFonts w:ascii="Tahoma" w:hAnsi="Tahoma" w:cs="Tahoma"/>
          <w:bCs/>
          <w:sz w:val="20"/>
          <w:szCs w:val="20"/>
        </w:rPr>
      </w:pPr>
      <w:r w:rsidRPr="005B443D">
        <w:rPr>
          <w:rFonts w:ascii="Tahoma" w:hAnsi="Tahoma" w:cs="Tahoma"/>
          <w:bCs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996A62">
        <w:rPr>
          <w:rFonts w:ascii="Tahoma" w:hAnsi="Tahoma" w:cs="Tahoma"/>
          <w:bCs/>
          <w:sz w:val="20"/>
          <w:szCs w:val="20"/>
        </w:rPr>
        <w:t xml:space="preserve">All holders of </w:t>
      </w:r>
      <w:r>
        <w:rPr>
          <w:rFonts w:ascii="Tahoma" w:hAnsi="Tahoma" w:cs="Tahoma"/>
          <w:bCs/>
          <w:sz w:val="20"/>
          <w:szCs w:val="20"/>
        </w:rPr>
        <w:t>poolside passes must have a current DB</w:t>
      </w:r>
      <w:r w:rsidR="007A4226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check and must </w:t>
      </w:r>
      <w:r w:rsidR="00226194">
        <w:rPr>
          <w:rFonts w:ascii="Tahoma" w:hAnsi="Tahoma" w:cs="Tahoma"/>
          <w:bCs/>
          <w:sz w:val="20"/>
          <w:szCs w:val="20"/>
        </w:rPr>
        <w:t>have a Teaching/Coaching Qualification or have completed Team Manager 1 training.</w:t>
      </w:r>
    </w:p>
    <w:p w14:paraId="32073BB9" w14:textId="77777777" w:rsidR="00996A62" w:rsidRDefault="00996A62" w:rsidP="000378D5">
      <w:pPr>
        <w:rPr>
          <w:rFonts w:ascii="Tahoma" w:hAnsi="Tahoma" w:cs="Tahoma"/>
          <w:bCs/>
          <w:sz w:val="20"/>
          <w:szCs w:val="20"/>
        </w:rPr>
      </w:pPr>
    </w:p>
    <w:p w14:paraId="2BFD8FD8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841F18" w14:textId="729042A2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certify that the </w:t>
      </w:r>
      <w:r w:rsidR="002821ED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coaches</w:t>
      </w:r>
      <w:r w:rsidR="00147C9A">
        <w:rPr>
          <w:rFonts w:ascii="Tahoma" w:hAnsi="Tahoma" w:cs="Tahoma"/>
          <w:sz w:val="20"/>
          <w:szCs w:val="20"/>
        </w:rPr>
        <w:t>/team managers</w:t>
      </w:r>
      <w:r>
        <w:rPr>
          <w:rFonts w:ascii="Tahoma" w:hAnsi="Tahoma" w:cs="Tahoma"/>
          <w:sz w:val="20"/>
          <w:szCs w:val="20"/>
        </w:rPr>
        <w:t xml:space="preserve"> are </w:t>
      </w:r>
      <w:proofErr w:type="spellStart"/>
      <w:r>
        <w:rPr>
          <w:rFonts w:ascii="Tahoma" w:hAnsi="Tahoma" w:cs="Tahoma"/>
          <w:sz w:val="20"/>
          <w:szCs w:val="20"/>
        </w:rPr>
        <w:t>authorised</w:t>
      </w:r>
      <w:proofErr w:type="spellEnd"/>
      <w:r>
        <w:rPr>
          <w:rFonts w:ascii="Tahoma" w:hAnsi="Tahoma" w:cs="Tahoma"/>
          <w:sz w:val="20"/>
          <w:szCs w:val="20"/>
        </w:rPr>
        <w:t xml:space="preserve"> to attend </w:t>
      </w:r>
      <w:r w:rsidR="007A4226">
        <w:rPr>
          <w:rFonts w:ascii="Tahoma" w:hAnsi="Tahoma" w:cs="Tahoma"/>
          <w:sz w:val="20"/>
          <w:szCs w:val="20"/>
        </w:rPr>
        <w:t xml:space="preserve">the Hampshire </w:t>
      </w:r>
      <w:r w:rsidR="005B09EE">
        <w:rPr>
          <w:rFonts w:ascii="Tahoma" w:hAnsi="Tahoma" w:cs="Tahoma"/>
          <w:sz w:val="20"/>
          <w:szCs w:val="20"/>
        </w:rPr>
        <w:t>County Development Meet</w:t>
      </w:r>
      <w:r>
        <w:rPr>
          <w:rFonts w:ascii="Tahoma" w:hAnsi="Tahoma" w:cs="Tahoma"/>
          <w:sz w:val="20"/>
          <w:szCs w:val="20"/>
        </w:rPr>
        <w:t xml:space="preserve"> events and have been </w:t>
      </w:r>
      <w:r w:rsidR="00AD4EF1">
        <w:rPr>
          <w:rFonts w:ascii="Tahoma" w:hAnsi="Tahoma" w:cs="Tahoma"/>
          <w:sz w:val="20"/>
          <w:szCs w:val="20"/>
        </w:rPr>
        <w:t>DBS</w:t>
      </w:r>
      <w:r>
        <w:rPr>
          <w:rFonts w:ascii="Tahoma" w:hAnsi="Tahoma" w:cs="Tahoma"/>
          <w:sz w:val="20"/>
          <w:szCs w:val="20"/>
        </w:rPr>
        <w:t xml:space="preserve"> checked by the club.</w:t>
      </w:r>
    </w:p>
    <w:p w14:paraId="1CA9BC74" w14:textId="77777777" w:rsidR="000378D5" w:rsidRDefault="000378D5" w:rsidP="000378D5">
      <w:pPr>
        <w:tabs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6AF74B9" w14:textId="77777777" w:rsidR="000378D5" w:rsidRPr="00391F9C" w:rsidRDefault="00391F9C" w:rsidP="00391F9C">
      <w:pPr>
        <w:tabs>
          <w:tab w:val="left" w:pos="1985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041DBB19" w14:textId="77777777" w:rsidR="00391F9C" w:rsidRDefault="00391F9C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39F520D" w14:textId="77777777" w:rsidR="000378D5" w:rsidRPr="00C81B35" w:rsidRDefault="000378D5" w:rsidP="000378D5">
      <w:pPr>
        <w:tabs>
          <w:tab w:val="left" w:pos="1980"/>
          <w:tab w:val="left" w:pos="5760"/>
          <w:tab w:val="left" w:pos="6120"/>
          <w:tab w:val="left" w:pos="7380"/>
          <w:tab w:val="left" w:pos="1026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121B7765" w14:textId="77777777" w:rsidR="000378D5" w:rsidRDefault="000378D5" w:rsidP="000378D5">
      <w:pPr>
        <w:tabs>
          <w:tab w:val="left" w:pos="1980"/>
          <w:tab w:val="left" w:pos="5760"/>
          <w:tab w:val="left" w:pos="6120"/>
          <w:tab w:val="center" w:pos="720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2C019C9" w14:textId="77777777" w:rsidR="000378D5" w:rsidRDefault="000378D5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Capacity in club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(e.g. Secretary, Treasurer)</w:t>
      </w:r>
    </w:p>
    <w:p w14:paraId="5EAA016B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055810" w14:textId="77777777" w:rsidR="00CC49B7" w:rsidRDefault="00CC49B7" w:rsidP="000378D5">
      <w:pPr>
        <w:tabs>
          <w:tab w:val="left" w:pos="1980"/>
          <w:tab w:val="left" w:pos="5760"/>
          <w:tab w:val="left" w:pos="61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C49B7" w:rsidRPr="006D4BBD" w14:paraId="232B5F3D" w14:textId="77777777" w:rsidTr="006D4BBD">
        <w:tc>
          <w:tcPr>
            <w:tcW w:w="11016" w:type="dxa"/>
            <w:shd w:val="clear" w:color="auto" w:fill="auto"/>
          </w:tcPr>
          <w:p w14:paraId="571030C2" w14:textId="0029B66B" w:rsidR="00CC49B7" w:rsidRPr="006D4BBD" w:rsidRDefault="00CC49B7" w:rsidP="006D4BBD">
            <w:pPr>
              <w:tabs>
                <w:tab w:val="left" w:pos="1980"/>
                <w:tab w:val="left" w:pos="5760"/>
                <w:tab w:val="left" w:pos="61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6D4BBD">
              <w:rPr>
                <w:rFonts w:ascii="Tahoma" w:hAnsi="Tahoma" w:cs="Tahoma"/>
                <w:sz w:val="20"/>
                <w:szCs w:val="20"/>
              </w:rPr>
              <w:t xml:space="preserve">Applications for poolside passes must be submitted in advance via the </w:t>
            </w:r>
            <w:r w:rsidR="005B09EE">
              <w:rPr>
                <w:rFonts w:ascii="Tahoma" w:hAnsi="Tahoma" w:cs="Tahoma"/>
                <w:sz w:val="20"/>
                <w:szCs w:val="20"/>
              </w:rPr>
              <w:t xml:space="preserve">Submit Files </w:t>
            </w:r>
            <w:r w:rsidRPr="006D4BBD">
              <w:rPr>
                <w:rFonts w:ascii="Tahoma" w:hAnsi="Tahoma" w:cs="Tahoma"/>
                <w:sz w:val="20"/>
                <w:szCs w:val="20"/>
              </w:rPr>
              <w:t>facility on the competition web site.</w:t>
            </w:r>
          </w:p>
        </w:tc>
      </w:tr>
    </w:tbl>
    <w:p w14:paraId="51F17C0E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8F1BCA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CD37" w14:textId="77777777" w:rsidR="00D15693" w:rsidRDefault="00D15693">
      <w:r>
        <w:separator/>
      </w:r>
    </w:p>
  </w:endnote>
  <w:endnote w:type="continuationSeparator" w:id="0">
    <w:p w14:paraId="0E37546C" w14:textId="77777777" w:rsidR="00D15693" w:rsidRDefault="00D1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19D7" w14:textId="77777777" w:rsidR="00D15693" w:rsidRDefault="00D15693">
      <w:r>
        <w:separator/>
      </w:r>
    </w:p>
  </w:footnote>
  <w:footnote w:type="continuationSeparator" w:id="0">
    <w:p w14:paraId="61D27EF2" w14:textId="77777777" w:rsidR="00D15693" w:rsidRDefault="00D1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56391"/>
    <w:multiLevelType w:val="hybridMultilevel"/>
    <w:tmpl w:val="A2B23450"/>
    <w:lvl w:ilvl="0" w:tplc="D360BB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78D5"/>
    <w:rsid w:val="0005239D"/>
    <w:rsid w:val="000A2A36"/>
    <w:rsid w:val="000C3122"/>
    <w:rsid w:val="000C49CA"/>
    <w:rsid w:val="000D656D"/>
    <w:rsid w:val="00147C9A"/>
    <w:rsid w:val="0015191E"/>
    <w:rsid w:val="00171098"/>
    <w:rsid w:val="0018198B"/>
    <w:rsid w:val="001C6C88"/>
    <w:rsid w:val="00207F9B"/>
    <w:rsid w:val="002144AA"/>
    <w:rsid w:val="00226194"/>
    <w:rsid w:val="0023339A"/>
    <w:rsid w:val="00233797"/>
    <w:rsid w:val="00237E19"/>
    <w:rsid w:val="00253D3D"/>
    <w:rsid w:val="002821ED"/>
    <w:rsid w:val="002A644D"/>
    <w:rsid w:val="002E2576"/>
    <w:rsid w:val="002E2B98"/>
    <w:rsid w:val="00326D85"/>
    <w:rsid w:val="00334C64"/>
    <w:rsid w:val="003919D5"/>
    <w:rsid w:val="00391F9C"/>
    <w:rsid w:val="003A1E78"/>
    <w:rsid w:val="003A67E9"/>
    <w:rsid w:val="00420F7E"/>
    <w:rsid w:val="00425668"/>
    <w:rsid w:val="00437810"/>
    <w:rsid w:val="00496B94"/>
    <w:rsid w:val="004C7623"/>
    <w:rsid w:val="004F50E8"/>
    <w:rsid w:val="00552B62"/>
    <w:rsid w:val="005A0073"/>
    <w:rsid w:val="005B09EE"/>
    <w:rsid w:val="005B3B13"/>
    <w:rsid w:val="005B443D"/>
    <w:rsid w:val="005C0D31"/>
    <w:rsid w:val="005D3089"/>
    <w:rsid w:val="005F12DE"/>
    <w:rsid w:val="00632400"/>
    <w:rsid w:val="006708F1"/>
    <w:rsid w:val="006D4BBD"/>
    <w:rsid w:val="00727124"/>
    <w:rsid w:val="00752983"/>
    <w:rsid w:val="00766A38"/>
    <w:rsid w:val="00776DB7"/>
    <w:rsid w:val="00794398"/>
    <w:rsid w:val="007A4226"/>
    <w:rsid w:val="007F504D"/>
    <w:rsid w:val="00806CFF"/>
    <w:rsid w:val="008176CC"/>
    <w:rsid w:val="00867901"/>
    <w:rsid w:val="008B234D"/>
    <w:rsid w:val="008E3B87"/>
    <w:rsid w:val="008F1BCA"/>
    <w:rsid w:val="00907C66"/>
    <w:rsid w:val="0091122D"/>
    <w:rsid w:val="00963256"/>
    <w:rsid w:val="0097092D"/>
    <w:rsid w:val="00980B00"/>
    <w:rsid w:val="00986A97"/>
    <w:rsid w:val="00996A62"/>
    <w:rsid w:val="009C7A37"/>
    <w:rsid w:val="009F10A9"/>
    <w:rsid w:val="00A15BF0"/>
    <w:rsid w:val="00A2383A"/>
    <w:rsid w:val="00A40940"/>
    <w:rsid w:val="00A977D3"/>
    <w:rsid w:val="00AD4EF1"/>
    <w:rsid w:val="00AE26AB"/>
    <w:rsid w:val="00AF2D0C"/>
    <w:rsid w:val="00B13B49"/>
    <w:rsid w:val="00B82416"/>
    <w:rsid w:val="00BD2508"/>
    <w:rsid w:val="00C82934"/>
    <w:rsid w:val="00CC473C"/>
    <w:rsid w:val="00CC49B7"/>
    <w:rsid w:val="00CC4B0D"/>
    <w:rsid w:val="00D02BC4"/>
    <w:rsid w:val="00D15693"/>
    <w:rsid w:val="00D16056"/>
    <w:rsid w:val="00D17F2F"/>
    <w:rsid w:val="00D27538"/>
    <w:rsid w:val="00D614FF"/>
    <w:rsid w:val="00D71CFE"/>
    <w:rsid w:val="00DD04B7"/>
    <w:rsid w:val="00DD533D"/>
    <w:rsid w:val="00DF216F"/>
    <w:rsid w:val="00E00D67"/>
    <w:rsid w:val="00E317AF"/>
    <w:rsid w:val="00E51905"/>
    <w:rsid w:val="00ED3EA8"/>
    <w:rsid w:val="00F3658B"/>
    <w:rsid w:val="00F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60169"/>
  <w15:chartTrackingRefBased/>
  <w15:docId w15:val="{B9BE3E78-EB62-4AF2-86F3-F75F203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37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781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1554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http://www.southeastswimming.org/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23</cp:revision>
  <cp:lastPrinted>2017-08-03T14:49:00Z</cp:lastPrinted>
  <dcterms:created xsi:type="dcterms:W3CDTF">2018-12-07T19:33:00Z</dcterms:created>
  <dcterms:modified xsi:type="dcterms:W3CDTF">2019-06-11T19:51:00Z</dcterms:modified>
</cp:coreProperties>
</file>